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A3BC1" w:rsidP="00A3164F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</w:t>
            </w:r>
            <w:r w:rsidR="00A3164F">
              <w:rPr>
                <w:rFonts w:ascii="Arial" w:eastAsia="TimesNewRomanPS-BoldMT, 'Times" w:hAnsi="Arial" w:cs="Arial"/>
                <w:b/>
                <w:bCs/>
                <w:szCs w:val="24"/>
              </w:rPr>
              <w:t>V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bookmarkStart w:id="0" w:name="_GoBack"/>
      <w:bookmarkEnd w:id="0"/>
      <w:r>
        <w:rPr>
          <w:rFonts w:ascii="Arial" w:hAnsi="Arial" w:cs="Arial"/>
          <w:color w:val="000000"/>
          <w:lang w:eastAsia="pt-BR"/>
        </w:rPr>
        <w:t xml:space="preserve"> (Papel Timbrado da Empresa)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SISTEMA GERAL DE PREFERÊNCIAS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DECLARAÇÃO DE ORIGEM DO FABRICANTE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61"/>
        <w:gridCol w:w="2268"/>
        <w:gridCol w:w="2015"/>
      </w:tblGrid>
      <w:tr w:rsidR="00A3164F" w:rsidTr="00036272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1. NCM:</w:t>
            </w:r>
          </w:p>
        </w:tc>
      </w:tr>
      <w:tr w:rsidR="00A3164F" w:rsidTr="00D23D11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2. Descrição do Produto:</w:t>
            </w:r>
          </w:p>
        </w:tc>
      </w:tr>
      <w:tr w:rsidR="00A3164F" w:rsidTr="004E484E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3. Quadro Demonstrativo de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 xml:space="preserve">I) 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 xml:space="preserve">(      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>) EX FABRICA                  (        )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% do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proofErr w:type="gramStart"/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II)</w:t>
            </w:r>
            <w:proofErr w:type="gramEnd"/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 Percentual de matérias-primas, componentes ou partes do Brasil</w:t>
            </w:r>
            <w:r>
              <w:rPr>
                <w:rFonts w:ascii="Arial" w:hAnsi="Arial" w:cs="Arial"/>
                <w:color w:val="000000"/>
                <w:lang w:eastAsia="pt-BR"/>
              </w:rPr>
              <w:t>: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III) Relação de matérias-primas, componentes ou partes estrangeiras: 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SH (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>4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 xml:space="preserve"> dígitos) – país de origem – descrição da matéria-prima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IV) Valor agregado no processo industrial (deduzidos os tributos restituídos ou a restituir em caso de exportação):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V) Preço “</w:t>
            </w:r>
            <w:proofErr w:type="spellStart"/>
            <w:r>
              <w:rPr>
                <w:rFonts w:ascii="Arial" w:hAnsi="Arial" w:cs="Arial"/>
                <w:color w:val="000000"/>
                <w:lang w:eastAsia="pt-BR"/>
              </w:rPr>
              <w:t>ex-fábrica</w:t>
            </w:r>
            <w:proofErr w:type="spellEnd"/>
            <w:r>
              <w:rPr>
                <w:rFonts w:ascii="Arial" w:hAnsi="Arial" w:cs="Arial"/>
                <w:color w:val="000000"/>
                <w:lang w:eastAsia="pt-BR"/>
              </w:rPr>
              <w:t>” ou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100%</w:t>
            </w:r>
          </w:p>
        </w:tc>
      </w:tr>
      <w:tr w:rsidR="00A3164F" w:rsidTr="00820074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4. Descrição do Processo Produtivo</w:t>
            </w:r>
          </w:p>
        </w:tc>
      </w:tr>
      <w:tr w:rsidR="00A3164F" w:rsidTr="005F35A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B8578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505C5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4361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5. Local e Data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4283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Assinatura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* Modelo extraído da Portaria SECEX n.º 43, de 22/11/2012, disponível no site </w:t>
      </w:r>
      <w:hyperlink r:id="rId6" w:history="1">
        <w:r w:rsidRPr="005B4CE7">
          <w:rPr>
            <w:rStyle w:val="Hyperlink"/>
            <w:rFonts w:ascii="Arial" w:hAnsi="Arial" w:cs="Arial"/>
            <w:lang w:eastAsia="pt-BR"/>
          </w:rPr>
          <w:t>www.mdic.gov.br</w:t>
        </w:r>
      </w:hyperlink>
      <w:r>
        <w:rPr>
          <w:rFonts w:ascii="Arial" w:hAnsi="Arial" w:cs="Arial"/>
          <w:color w:val="000000"/>
          <w:lang w:eastAsia="pt-BR"/>
        </w:rPr>
        <w:t xml:space="preserve"> &gt;legislação&gt;Portarias SECEX&gt;2012. As instruções de preenchimento também constam naquele sítio. </w:t>
      </w:r>
    </w:p>
    <w:sectPr w:rsidR="00A31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24685"/>
    <w:multiLevelType w:val="hybridMultilevel"/>
    <w:tmpl w:val="CC5207A8"/>
    <w:lvl w:ilvl="0" w:tplc="BF325F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C1"/>
    <w:rsid w:val="00136C7B"/>
    <w:rsid w:val="00155A03"/>
    <w:rsid w:val="00A3164F"/>
    <w:rsid w:val="00D36C38"/>
    <w:rsid w:val="00EA3BC1"/>
    <w:rsid w:val="00F9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dic.gov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3</cp:revision>
  <dcterms:created xsi:type="dcterms:W3CDTF">2014-09-16T16:48:00Z</dcterms:created>
  <dcterms:modified xsi:type="dcterms:W3CDTF">2014-09-16T16:57:00Z</dcterms:modified>
</cp:coreProperties>
</file>